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3C1" w:rsidRPr="004702DF" w:rsidRDefault="009243C1">
      <w:pPr>
        <w:rPr>
          <w:rFonts w:ascii="Times New Roman" w:hAnsi="Times New Roman" w:cs="Times New Roman"/>
          <w:b/>
          <w:sz w:val="24"/>
          <w:szCs w:val="24"/>
        </w:rPr>
      </w:pPr>
      <w:r w:rsidRPr="004702DF">
        <w:rPr>
          <w:rFonts w:ascii="Times New Roman" w:hAnsi="Times New Roman" w:cs="Times New Roman"/>
          <w:b/>
          <w:sz w:val="24"/>
          <w:szCs w:val="24"/>
        </w:rPr>
        <w:t xml:space="preserve">Обґрунтування технічних та якісних характеристик предмета закупівлі, розміру бюджетного призначення, очікуваної вартості предмета закупівлі: </w:t>
      </w:r>
    </w:p>
    <w:p w:rsidR="009243C1" w:rsidRPr="004702DF" w:rsidRDefault="009243C1">
      <w:pPr>
        <w:rPr>
          <w:rFonts w:ascii="Times New Roman" w:hAnsi="Times New Roman" w:cs="Times New Roman"/>
          <w:sz w:val="24"/>
          <w:szCs w:val="24"/>
        </w:rPr>
      </w:pPr>
      <w:r w:rsidRPr="004702DF">
        <w:rPr>
          <w:rFonts w:ascii="Times New Roman" w:hAnsi="Times New Roman" w:cs="Times New Roman"/>
          <w:sz w:val="24"/>
          <w:szCs w:val="24"/>
        </w:rPr>
        <w:t>код ДК 021:2015  09310000-5 Електрична енергія</w:t>
      </w:r>
    </w:p>
    <w:p w:rsidR="009243C1" w:rsidRPr="004702DF" w:rsidRDefault="009243C1">
      <w:pPr>
        <w:rPr>
          <w:rFonts w:ascii="Times New Roman" w:hAnsi="Times New Roman" w:cs="Times New Roman"/>
          <w:b/>
          <w:sz w:val="24"/>
          <w:szCs w:val="24"/>
        </w:rPr>
      </w:pPr>
      <w:r w:rsidRPr="004702DF">
        <w:rPr>
          <w:rFonts w:ascii="Times New Roman" w:hAnsi="Times New Roman" w:cs="Times New Roman"/>
          <w:b/>
          <w:sz w:val="24"/>
          <w:szCs w:val="24"/>
        </w:rPr>
        <w:t xml:space="preserve">Технічні та якісні характеристики предмета закупівлі визначаються у відповідності до норм чинного законодавства, відсутність конкуренції з технічних причин обґрунтована наступним чином: </w:t>
      </w:r>
    </w:p>
    <w:p w:rsidR="00A86DE4" w:rsidRPr="004702DF" w:rsidRDefault="00A86DE4" w:rsidP="001D7F1B">
      <w:pPr>
        <w:pStyle w:val="rvps2"/>
        <w:shd w:val="clear" w:color="auto" w:fill="FFFFFF"/>
        <w:spacing w:before="0" w:beforeAutospacing="0" w:after="150" w:afterAutospacing="0"/>
        <w:ind w:firstLine="450"/>
        <w:jc w:val="both"/>
      </w:pPr>
      <w:r w:rsidRPr="004702DF">
        <w:t>Орієнтовний обсяг закупівель предмету закупівлі у 2022 році становитиме 200 000 кВт*год ( для потреб: начальних корпусів- 100 000 кВт*год та 100 000 - населення (гуртожитку) визначений за даними обсягами використання попередніх років згідно Технічного завдання про проведення переговорної проце</w:t>
      </w:r>
      <w:bookmarkStart w:id="0" w:name="_GoBack"/>
      <w:bookmarkEnd w:id="0"/>
      <w:r w:rsidRPr="004702DF">
        <w:t>дури закупівлі від 06.01.2022 та прийнято рішення згідно Протоколу переговорів між Відокремленим структурним підрозділом та ТОВ «ЕНЕРА СУМИ» від 06 січня 2022 року.</w:t>
      </w:r>
    </w:p>
    <w:p w:rsidR="00D13681" w:rsidRPr="004702DF" w:rsidRDefault="009243C1" w:rsidP="001D7F1B">
      <w:pPr>
        <w:pStyle w:val="rvps2"/>
        <w:shd w:val="clear" w:color="auto" w:fill="FFFFFF"/>
        <w:spacing w:before="0" w:beforeAutospacing="0" w:after="150" w:afterAutospacing="0"/>
        <w:ind w:firstLine="450"/>
        <w:jc w:val="both"/>
        <w:rPr>
          <w:rStyle w:val="rvts46"/>
          <w:iCs/>
          <w:shd w:val="clear" w:color="auto" w:fill="FFFFFF"/>
        </w:rPr>
      </w:pPr>
      <w:r w:rsidRPr="004702DF">
        <w:t xml:space="preserve">Відповідно до </w:t>
      </w:r>
      <w:r w:rsidR="0046094C" w:rsidRPr="004702DF">
        <w:t xml:space="preserve"> ст.1 п.42 </w:t>
      </w:r>
      <w:r w:rsidRPr="004702DF">
        <w:t xml:space="preserve">Закону України </w:t>
      </w:r>
      <w:r w:rsidR="0046094C" w:rsidRPr="004702DF">
        <w:t>«Про ринок електричної енергії»</w:t>
      </w:r>
      <w:r w:rsidR="0046094C" w:rsidRPr="004702DF">
        <w:rPr>
          <w:rStyle w:val="rvts46"/>
          <w:i/>
          <w:iCs/>
          <w:shd w:val="clear" w:color="auto" w:fill="FFFFFF"/>
        </w:rPr>
        <w:t xml:space="preserve"> </w:t>
      </w:r>
      <w:r w:rsidR="0046094C" w:rsidRPr="004702DF">
        <w:rPr>
          <w:rStyle w:val="rvts46"/>
          <w:iCs/>
          <w:shd w:val="clear" w:color="auto" w:fill="FFFFFF"/>
        </w:rPr>
        <w:t>№ 2019-VIII від 13.04.2017</w:t>
      </w:r>
      <w:r w:rsidR="0046094C" w:rsidRPr="004702DF">
        <w:t xml:space="preserve">  Відокремлений структурний підрозділ «Класичний фаховий коледж Сумського державного університету» є малим непобутовим споживачем – споживачем, який не є побутовим споживачем і купує електричну енергію для власного споживання, електроустановки якого приєднані до електричних мереж з договірною потужністю до 50 кВ</w:t>
      </w:r>
      <w:r w:rsidR="00D244A1" w:rsidRPr="004702DF">
        <w:t>т</w:t>
      </w:r>
      <w:r w:rsidR="004725AD" w:rsidRPr="004702DF">
        <w:t xml:space="preserve">. Як малий непобутовий споживач Відокремлений структурний підрозділ «Класичний фаховий коледж Сумського державного університету» має право на отримання універсальної послуги, що надаються постачальниками універсальних послуг згідно ст.63 Закону України «Про ринок електричної енергії» </w:t>
      </w:r>
      <w:r w:rsidR="004725AD" w:rsidRPr="004702DF">
        <w:rPr>
          <w:rStyle w:val="rvts46"/>
          <w:iCs/>
          <w:shd w:val="clear" w:color="auto" w:fill="FFFFFF"/>
        </w:rPr>
        <w:t xml:space="preserve">№ 2019-VIII від 13.04.2017. </w:t>
      </w:r>
    </w:p>
    <w:p w:rsidR="001D7F1B" w:rsidRPr="004702DF" w:rsidRDefault="004725AD" w:rsidP="001D7F1B">
      <w:pPr>
        <w:pStyle w:val="rvps2"/>
        <w:shd w:val="clear" w:color="auto" w:fill="FFFFFF"/>
        <w:spacing w:before="0" w:beforeAutospacing="0" w:after="150" w:afterAutospacing="0"/>
        <w:ind w:firstLine="450"/>
        <w:jc w:val="both"/>
      </w:pPr>
      <w:r w:rsidRPr="004702DF">
        <w:rPr>
          <w:rStyle w:val="rvts46"/>
          <w:iCs/>
          <w:shd w:val="clear" w:color="auto" w:fill="FFFFFF"/>
        </w:rPr>
        <w:t xml:space="preserve">Постачальником універсальних послуг на території Сумської області відповідно до Постанови Національної комісії, що здійснює Державне регулювання у сферах енергетики та комунальних послуг від 26.10.2018 р. №1268 «Про затвердження методичних рекомендацій щодо передачі даних побутових та малих непобутових споживачів постачальнику електричної енергії, на якого відповідно </w:t>
      </w:r>
      <w:r w:rsidR="005A70E9" w:rsidRPr="004702DF">
        <w:rPr>
          <w:rStyle w:val="rvts46"/>
          <w:iCs/>
          <w:shd w:val="clear" w:color="auto" w:fill="FFFFFF"/>
        </w:rPr>
        <w:t>Закону України «Про ринок електричної енергії» № 2019-VIII від 13.04.2017 покладається функція постачальника універсальної послуги на закріпленій території</w:t>
      </w:r>
      <w:r w:rsidRPr="004702DF">
        <w:rPr>
          <w:rStyle w:val="rvts46"/>
          <w:iCs/>
          <w:shd w:val="clear" w:color="auto" w:fill="FFFFFF"/>
        </w:rPr>
        <w:t xml:space="preserve"> </w:t>
      </w:r>
      <w:r w:rsidR="005A70E9" w:rsidRPr="004702DF">
        <w:rPr>
          <w:rStyle w:val="rvts46"/>
          <w:iCs/>
          <w:shd w:val="clear" w:color="auto" w:fill="FFFFFF"/>
        </w:rPr>
        <w:t>(</w:t>
      </w:r>
      <w:r w:rsidR="0055774A" w:rsidRPr="004702DF">
        <w:rPr>
          <w:rStyle w:val="rvts46"/>
          <w:iCs/>
          <w:shd w:val="clear" w:color="auto" w:fill="FFFFFF"/>
        </w:rPr>
        <w:t xml:space="preserve">п. 13 </w:t>
      </w:r>
      <w:r w:rsidR="0055774A" w:rsidRPr="004702DF">
        <w:rPr>
          <w:bCs/>
          <w:shd w:val="clear" w:color="auto" w:fill="FFFFFF"/>
        </w:rPr>
        <w:t xml:space="preserve">ПРИКІНЦЕВИХ ТА ПЕРЕХІДНИХ ПОЛОЖЕННЬ </w:t>
      </w:r>
      <w:r w:rsidR="0055774A" w:rsidRPr="004702DF">
        <w:rPr>
          <w:rStyle w:val="rvts46"/>
          <w:iCs/>
          <w:shd w:val="clear" w:color="auto" w:fill="FFFFFF"/>
        </w:rPr>
        <w:t xml:space="preserve">надалося право провадження діяльності постачальника , в тому числі </w:t>
      </w:r>
      <w:r w:rsidRPr="004702DF">
        <w:rPr>
          <w:rStyle w:val="rvts46"/>
          <w:iCs/>
          <w:shd w:val="clear" w:color="auto" w:fill="FFFFFF"/>
        </w:rPr>
        <w:t>універсальної послуги на закріпленій території</w:t>
      </w:r>
      <w:r w:rsidR="005A70E9" w:rsidRPr="004702DF">
        <w:rPr>
          <w:rStyle w:val="rvts46"/>
          <w:iCs/>
          <w:shd w:val="clear" w:color="auto" w:fill="FFFFFF"/>
        </w:rPr>
        <w:t>)</w:t>
      </w:r>
      <w:r w:rsidRPr="004702DF">
        <w:rPr>
          <w:rStyle w:val="rvts46"/>
          <w:iCs/>
          <w:shd w:val="clear" w:color="auto" w:fill="FFFFFF"/>
        </w:rPr>
        <w:t>, де знаходиться Відокремлений структурний підрозділ «Класичний фаховий коледж Сумського державного уніве</w:t>
      </w:r>
      <w:r w:rsidR="00D13681" w:rsidRPr="004702DF">
        <w:rPr>
          <w:rStyle w:val="rvts46"/>
          <w:iCs/>
          <w:shd w:val="clear" w:color="auto" w:fill="FFFFFF"/>
        </w:rPr>
        <w:t xml:space="preserve">рситету», є ТОВ «ЕНЕРА СУМИ», яке було створено на виконання Закону України «Про ринок електричної енергії» для постачання електричної енергії в Сумській області та </w:t>
      </w:r>
      <w:r w:rsidRPr="004702DF">
        <w:rPr>
          <w:rStyle w:val="rvts46"/>
          <w:iCs/>
          <w:shd w:val="clear" w:color="auto" w:fill="FFFFFF"/>
        </w:rPr>
        <w:t xml:space="preserve"> має ліцензію на постачання електричної енергії згідно з Постановою НКРЕКП</w:t>
      </w:r>
      <w:r w:rsidR="00D244A1" w:rsidRPr="004702DF">
        <w:rPr>
          <w:rStyle w:val="rvts46"/>
          <w:iCs/>
          <w:shd w:val="clear" w:color="auto" w:fill="FFFFFF"/>
        </w:rPr>
        <w:t xml:space="preserve"> від </w:t>
      </w:r>
      <w:r w:rsidR="00D13681" w:rsidRPr="004702DF">
        <w:rPr>
          <w:rStyle w:val="rvts46"/>
          <w:iCs/>
          <w:shd w:val="clear" w:color="auto" w:fill="FFFFFF"/>
        </w:rPr>
        <w:t>17.12.2021 р. №2698</w:t>
      </w:r>
      <w:r w:rsidR="00D244A1" w:rsidRPr="004702DF">
        <w:rPr>
          <w:rStyle w:val="rvts46"/>
          <w:iCs/>
          <w:shd w:val="clear" w:color="auto" w:fill="FFFFFF"/>
        </w:rPr>
        <w:t xml:space="preserve"> «Про видачу ліцензій з постачання електричної енергії споживачу»</w:t>
      </w:r>
      <w:r w:rsidR="00D13681" w:rsidRPr="004702DF">
        <w:t>.</w:t>
      </w:r>
    </w:p>
    <w:p w:rsidR="001D7F1B" w:rsidRPr="004702DF" w:rsidRDefault="009243C1" w:rsidP="001D7F1B">
      <w:pPr>
        <w:pStyle w:val="rvps2"/>
        <w:shd w:val="clear" w:color="auto" w:fill="FFFFFF"/>
        <w:spacing w:before="0" w:beforeAutospacing="0" w:after="150" w:afterAutospacing="0"/>
        <w:ind w:firstLine="450"/>
        <w:jc w:val="both"/>
      </w:pPr>
      <w:r w:rsidRPr="004702DF">
        <w:t xml:space="preserve">Отже, відповідно до пункту 2 частини 2 статті 40 Закону найбільш прийнятною процедурою для проведення даної закупівлі є переговорна процедура закупівлі оскільки, </w:t>
      </w:r>
      <w:r w:rsidR="001D7F1B" w:rsidRPr="004702DF">
        <w:t>універсальну послугу з надання</w:t>
      </w:r>
      <w:r w:rsidRPr="004702DF">
        <w:t xml:space="preserve"> електричної енергії та </w:t>
      </w:r>
      <w:r w:rsidR="001D7F1B" w:rsidRPr="004702DF">
        <w:t xml:space="preserve">її розподілу </w:t>
      </w:r>
      <w:r w:rsidRPr="004702DF">
        <w:t>можуть бути надані виключно певним суб’єктом господарювання</w:t>
      </w:r>
      <w:r w:rsidR="005903EF" w:rsidRPr="004702DF">
        <w:t xml:space="preserve"> у Сумській області, а саме</w:t>
      </w:r>
      <w:r w:rsidRPr="004702DF">
        <w:t xml:space="preserve"> </w:t>
      </w:r>
      <w:r w:rsidR="001D7F1B" w:rsidRPr="004702DF">
        <w:t>ТОВ «ЕНЕРА СУМИ»</w:t>
      </w:r>
      <w:r w:rsidRPr="004702DF">
        <w:t xml:space="preserve"> у зв’язку з відсутністю</w:t>
      </w:r>
      <w:r w:rsidR="0055774A" w:rsidRPr="004702DF">
        <w:t xml:space="preserve"> конкуренції з технічних причин (надання універсальної послуги з постачання електричної енергії у Сумській області)</w:t>
      </w:r>
      <w:r w:rsidRPr="004702DF">
        <w:t xml:space="preserve"> </w:t>
      </w:r>
    </w:p>
    <w:p w:rsidR="001D7F1B" w:rsidRPr="004702DF" w:rsidRDefault="009243C1" w:rsidP="001D7F1B">
      <w:pPr>
        <w:pStyle w:val="rvps2"/>
        <w:shd w:val="clear" w:color="auto" w:fill="FFFFFF"/>
        <w:spacing w:before="0" w:beforeAutospacing="0" w:after="150" w:afterAutospacing="0"/>
        <w:ind w:firstLine="450"/>
        <w:jc w:val="both"/>
      </w:pPr>
      <w:r w:rsidRPr="004702DF">
        <w:rPr>
          <w:b/>
        </w:rPr>
        <w:t>Документи, що підтверджують наявність умов застосування переговорної процедури закупівлі з підстав визначених пунктом 2 частини 2 статті 40 Закону</w:t>
      </w:r>
      <w:r w:rsidRPr="004702DF">
        <w:t>:</w:t>
      </w:r>
    </w:p>
    <w:p w:rsidR="0055774A" w:rsidRPr="004702DF" w:rsidRDefault="0055774A" w:rsidP="008006CA">
      <w:pPr>
        <w:pStyle w:val="rvps2"/>
        <w:shd w:val="clear" w:color="auto" w:fill="FFFFFF"/>
        <w:spacing w:before="0" w:beforeAutospacing="0" w:after="0" w:afterAutospacing="0"/>
        <w:ind w:firstLine="450"/>
        <w:jc w:val="both"/>
      </w:pPr>
      <w:r w:rsidRPr="004702DF">
        <w:t>- Закон України «Про ринок електричної енергії»</w:t>
      </w:r>
      <w:r w:rsidRPr="004702DF">
        <w:rPr>
          <w:rStyle w:val="rvts46"/>
          <w:i/>
          <w:iCs/>
          <w:shd w:val="clear" w:color="auto" w:fill="FFFFFF"/>
        </w:rPr>
        <w:t xml:space="preserve"> </w:t>
      </w:r>
      <w:r w:rsidRPr="004702DF">
        <w:rPr>
          <w:rStyle w:val="rvts46"/>
          <w:iCs/>
          <w:shd w:val="clear" w:color="auto" w:fill="FFFFFF"/>
        </w:rPr>
        <w:t>№ 2019-VIII від 13.04.2017</w:t>
      </w:r>
    </w:p>
    <w:p w:rsidR="0055774A" w:rsidRPr="004702DF" w:rsidRDefault="009243C1" w:rsidP="008006CA">
      <w:pPr>
        <w:pStyle w:val="rvps2"/>
        <w:shd w:val="clear" w:color="auto" w:fill="FFFFFF"/>
        <w:spacing w:before="0" w:beforeAutospacing="0" w:after="0" w:afterAutospacing="0"/>
        <w:ind w:firstLine="450"/>
        <w:jc w:val="both"/>
      </w:pPr>
      <w:r w:rsidRPr="004702DF">
        <w:t xml:space="preserve"> - </w:t>
      </w:r>
      <w:r w:rsidR="005A70E9" w:rsidRPr="004702DF">
        <w:rPr>
          <w:rStyle w:val="rvts46"/>
          <w:iCs/>
          <w:shd w:val="clear" w:color="auto" w:fill="FFFFFF"/>
        </w:rPr>
        <w:t xml:space="preserve">Постанова НКРЕКП від </w:t>
      </w:r>
      <w:r w:rsidR="008006CA" w:rsidRPr="004702DF">
        <w:rPr>
          <w:rStyle w:val="rvts46"/>
          <w:iCs/>
          <w:shd w:val="clear" w:color="auto" w:fill="FFFFFF"/>
        </w:rPr>
        <w:t xml:space="preserve">17.12.2021 №2698 </w:t>
      </w:r>
      <w:r w:rsidR="005A70E9" w:rsidRPr="004702DF">
        <w:rPr>
          <w:rStyle w:val="rvts46"/>
          <w:iCs/>
          <w:shd w:val="clear" w:color="auto" w:fill="FFFFFF"/>
        </w:rPr>
        <w:t>«Про видачу ліцензій з постачання електричної енергії споживачу</w:t>
      </w:r>
    </w:p>
    <w:p w:rsidR="001D7F1B" w:rsidRPr="004702DF" w:rsidRDefault="009243C1" w:rsidP="008006CA">
      <w:pPr>
        <w:pStyle w:val="rvps2"/>
        <w:shd w:val="clear" w:color="auto" w:fill="FFFFFF"/>
        <w:spacing w:before="0" w:beforeAutospacing="0" w:after="0" w:afterAutospacing="0"/>
        <w:ind w:firstLine="450"/>
        <w:jc w:val="both"/>
        <w:rPr>
          <w:rStyle w:val="rvts46"/>
          <w:iCs/>
          <w:shd w:val="clear" w:color="auto" w:fill="FFFFFF"/>
        </w:rPr>
      </w:pPr>
      <w:r w:rsidRPr="004702DF">
        <w:t xml:space="preserve">- Постанова НКРЕКП від </w:t>
      </w:r>
      <w:r w:rsidR="008006CA" w:rsidRPr="004702DF">
        <w:t xml:space="preserve">26.10.2018 №1268 </w:t>
      </w:r>
      <w:r w:rsidR="008006CA" w:rsidRPr="004702DF">
        <w:rPr>
          <w:rStyle w:val="rvts46"/>
          <w:iCs/>
          <w:shd w:val="clear" w:color="auto" w:fill="FFFFFF"/>
        </w:rPr>
        <w:t xml:space="preserve">«Про затвердження методичних рекомендацій щодо передачі даних побутових та малих непобутових споживачів постачальнику електричної </w:t>
      </w:r>
      <w:r w:rsidR="008006CA" w:rsidRPr="004702DF">
        <w:rPr>
          <w:rStyle w:val="rvts46"/>
          <w:iCs/>
          <w:shd w:val="clear" w:color="auto" w:fill="FFFFFF"/>
        </w:rPr>
        <w:lastRenderedPageBreak/>
        <w:t>енергії, на якого відповідно Закону України «Про ринок електричної енергії» покладається функція постачальника універсальної послуги на закріпленій території»</w:t>
      </w:r>
    </w:p>
    <w:p w:rsidR="00A86DE4" w:rsidRPr="004702DF" w:rsidRDefault="00A86DE4" w:rsidP="00F055D4">
      <w:pPr>
        <w:pStyle w:val="rvps2"/>
        <w:shd w:val="clear" w:color="auto" w:fill="FFFFFF"/>
        <w:spacing w:before="0" w:beforeAutospacing="0" w:after="0" w:afterAutospacing="0"/>
        <w:ind w:firstLine="450"/>
        <w:jc w:val="both"/>
      </w:pPr>
    </w:p>
    <w:p w:rsidR="00F055D4" w:rsidRPr="004702DF" w:rsidRDefault="009243C1" w:rsidP="00F055D4">
      <w:pPr>
        <w:pStyle w:val="rvps2"/>
        <w:shd w:val="clear" w:color="auto" w:fill="FFFFFF"/>
        <w:spacing w:before="0" w:beforeAutospacing="0" w:after="0" w:afterAutospacing="0"/>
        <w:ind w:firstLine="450"/>
        <w:jc w:val="both"/>
      </w:pPr>
      <w:r w:rsidRPr="004702DF">
        <w:t xml:space="preserve"> </w:t>
      </w:r>
      <w:r w:rsidRPr="004702DF">
        <w:rPr>
          <w:b/>
        </w:rPr>
        <w:t>Очікувана вартість предмета закупівлі складає</w:t>
      </w:r>
      <w:r w:rsidRPr="004702DF">
        <w:t xml:space="preserve"> </w:t>
      </w:r>
      <w:r w:rsidR="005A70E9" w:rsidRPr="004702DF">
        <w:t>787 263,60</w:t>
      </w:r>
      <w:r w:rsidRPr="004702DF">
        <w:t xml:space="preserve"> грн з ПДВ і визначена відповідно до поданої </w:t>
      </w:r>
      <w:r w:rsidR="005A70E9" w:rsidRPr="004702DF">
        <w:t xml:space="preserve">цінової </w:t>
      </w:r>
      <w:r w:rsidRPr="004702DF">
        <w:t xml:space="preserve">пропозиції </w:t>
      </w:r>
      <w:r w:rsidR="005A70E9" w:rsidRPr="004702DF">
        <w:t xml:space="preserve">ТОВ «ЕНЕРА СУМИ» </w:t>
      </w:r>
      <w:r w:rsidRPr="004702DF">
        <w:t>на 2022 рік.</w:t>
      </w:r>
    </w:p>
    <w:p w:rsidR="00A86DE4" w:rsidRPr="004702DF" w:rsidRDefault="009243C1" w:rsidP="00F055D4">
      <w:pPr>
        <w:pStyle w:val="rvps2"/>
        <w:shd w:val="clear" w:color="auto" w:fill="FFFFFF"/>
        <w:spacing w:before="0" w:beforeAutospacing="0" w:after="0" w:afterAutospacing="0"/>
        <w:ind w:firstLine="450"/>
        <w:jc w:val="both"/>
      </w:pPr>
      <w:r w:rsidRPr="004702DF">
        <w:t xml:space="preserve"> </w:t>
      </w:r>
    </w:p>
    <w:p w:rsidR="001820F4" w:rsidRPr="004702DF" w:rsidRDefault="009243C1" w:rsidP="00F055D4">
      <w:pPr>
        <w:pStyle w:val="rvps2"/>
        <w:shd w:val="clear" w:color="auto" w:fill="FFFFFF"/>
        <w:spacing w:before="0" w:beforeAutospacing="0" w:after="0" w:afterAutospacing="0"/>
        <w:ind w:firstLine="450"/>
        <w:jc w:val="both"/>
      </w:pPr>
      <w:r w:rsidRPr="004702DF">
        <w:rPr>
          <w:b/>
        </w:rPr>
        <w:t>Щодо розміру бюджетного призначення</w:t>
      </w:r>
      <w:r w:rsidRPr="004702DF">
        <w:t>: відповідно до статті 4 Закону</w:t>
      </w:r>
      <w:r w:rsidR="001820F4" w:rsidRPr="004702DF">
        <w:t xml:space="preserve"> України «Про публічні закупівлі»</w:t>
      </w:r>
      <w:r w:rsidRPr="004702DF">
        <w:t xml:space="preserve"> планування закупівель здійснюється на підставі наявної потреби у за</w:t>
      </w:r>
      <w:r w:rsidR="00A86DE4" w:rsidRPr="004702DF">
        <w:t>купівлі товарів, робіт і послуг.</w:t>
      </w:r>
      <w:r w:rsidRPr="004702DF">
        <w:t xml:space="preserve"> Заплановані закупівлі включаються до річного плану закупівель. Закупівля здійснюється відповідно до річного плану.</w:t>
      </w:r>
      <w:r w:rsidR="00B140B6" w:rsidRPr="004702DF">
        <w:t xml:space="preserve"> Закупівля здійснюється відповідно до річного плану на 2022 рік. Плановий розмір бюджетного призначення визначений згідно з проектом кошторису на 2022 рік. Взяття бюджетних зобов’язань за договором буде здійснюватися після затвердження кошторису на 2022 рік.</w:t>
      </w:r>
    </w:p>
    <w:sectPr w:rsidR="001820F4" w:rsidRPr="004702D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7B1"/>
    <w:rsid w:val="001820F4"/>
    <w:rsid w:val="001B1E07"/>
    <w:rsid w:val="001D7F1B"/>
    <w:rsid w:val="0046094C"/>
    <w:rsid w:val="004702DF"/>
    <w:rsid w:val="004725AD"/>
    <w:rsid w:val="004F17B1"/>
    <w:rsid w:val="0055774A"/>
    <w:rsid w:val="005903EF"/>
    <w:rsid w:val="005A70E9"/>
    <w:rsid w:val="007E5441"/>
    <w:rsid w:val="008006CA"/>
    <w:rsid w:val="009243C1"/>
    <w:rsid w:val="00A86DE4"/>
    <w:rsid w:val="00B140B6"/>
    <w:rsid w:val="00D13681"/>
    <w:rsid w:val="00D244A1"/>
    <w:rsid w:val="00F055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9C92D-0DC2-45F5-9671-0A778AF67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6094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46094C"/>
  </w:style>
  <w:style w:type="character" w:customStyle="1" w:styleId="rvts46">
    <w:name w:val="rvts46"/>
    <w:basedOn w:val="a0"/>
    <w:rsid w:val="0046094C"/>
  </w:style>
  <w:style w:type="character" w:customStyle="1" w:styleId="rvts11">
    <w:name w:val="rvts11"/>
    <w:basedOn w:val="a0"/>
    <w:rsid w:val="0046094C"/>
  </w:style>
  <w:style w:type="character" w:styleId="a3">
    <w:name w:val="Hyperlink"/>
    <w:basedOn w:val="a0"/>
    <w:uiPriority w:val="99"/>
    <w:semiHidden/>
    <w:unhideWhenUsed/>
    <w:rsid w:val="004609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56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2889</Words>
  <Characters>1647</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Sekretar</cp:lastModifiedBy>
  <cp:revision>12</cp:revision>
  <dcterms:created xsi:type="dcterms:W3CDTF">2023-02-01T07:54:00Z</dcterms:created>
  <dcterms:modified xsi:type="dcterms:W3CDTF">2023-02-02T12:16:00Z</dcterms:modified>
</cp:coreProperties>
</file>